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создании комиссии по проведению расследования несчастного случая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произошедшего с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статьи 229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кодекса, в целях обеспечения проведения своевременного расследования несчастного случая со смертельным исходом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произошедшего с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Создать комиссию по расследованию несчастного случая со смертельным исходом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произошедшего с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, в следующем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председатель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члены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Членам комиссии в своей работе руководствоваться требованиями </w:t>
      </w:r>
      <w:r>
        <w:rPr>
          <w:rFonts w:hAnsi="Times New Roman" w:cs="Times New Roman"/>
          <w:color w:val="000000"/>
          <w:sz w:val="24"/>
          <w:szCs w:val="24"/>
        </w:rPr>
        <w:t>статей 227–231</w:t>
      </w:r>
      <w:r>
        <w:rPr>
          <w:rFonts w:hAnsi="Times New Roman" w:cs="Times New Roman"/>
          <w:color w:val="000000"/>
          <w:sz w:val="24"/>
          <w:szCs w:val="24"/>
        </w:rPr>
        <w:t xml:space="preserve"> ТК, </w:t>
      </w:r>
      <w:r>
        <w:rPr>
          <w:rFonts w:hAnsi="Times New Roman" w:cs="Times New Roman"/>
          <w:color w:val="000000"/>
          <w:sz w:val="24"/>
          <w:szCs w:val="24"/>
        </w:rPr>
        <w:t>постановления Минтруда от 24.10.2002 № 73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Контроль за исполнением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Генеральный директор 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3c7e0b067f149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